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4261" w14:textId="77777777" w:rsidR="0093478F" w:rsidRPr="003B6115" w:rsidRDefault="0093478F" w:rsidP="003B6115">
      <w:pPr>
        <w:pStyle w:val="NoteLevel1"/>
        <w:jc w:val="center"/>
        <w:rPr>
          <w:rFonts w:ascii="Times" w:hAnsi="Times"/>
          <w:szCs w:val="20"/>
        </w:rPr>
      </w:pPr>
      <w:r w:rsidRPr="003B6115">
        <w:rPr>
          <w:rFonts w:ascii="Times" w:hAnsi="Times"/>
          <w:b/>
          <w:sz w:val="32"/>
          <w:szCs w:val="20"/>
          <w:u w:val="single"/>
        </w:rPr>
        <w:t>CONTRAT TYPE DE LOCATION OU DE COLOCATION DE LOGEMENT MEUBLÉ</w:t>
      </w:r>
      <w:r w:rsidRPr="003B6115">
        <w:rPr>
          <w:rFonts w:ascii="Times" w:hAnsi="Times"/>
          <w:b/>
          <w:sz w:val="32"/>
          <w:szCs w:val="20"/>
          <w:u w:val="single"/>
        </w:rPr>
        <w:br/>
      </w:r>
      <w:r w:rsidRPr="003B6115">
        <w:rPr>
          <w:rFonts w:ascii="Times" w:hAnsi="Times"/>
          <w:szCs w:val="20"/>
        </w:rPr>
        <w:t>(Soumis au titre Ier bis de la loi du 6 juillet 1989 tendant à améliorer les rapports locatifs et portant modification de la loi n° 86-1290 du 23 décembre 1986)</w:t>
      </w:r>
    </w:p>
    <w:p w14:paraId="3FCA73B5" w14:textId="77777777" w:rsidR="0093478F" w:rsidRPr="003B6115" w:rsidRDefault="0093478F" w:rsidP="003B6115">
      <w:pPr>
        <w:pStyle w:val="NoteLevel1"/>
        <w:spacing w:before="100" w:beforeAutospacing="1" w:after="100" w:afterAutospacing="1"/>
        <w:rPr>
          <w:rFonts w:ascii="Times" w:hAnsi="Times"/>
          <w:szCs w:val="20"/>
        </w:rPr>
      </w:pPr>
    </w:p>
    <w:p w14:paraId="54C5B2E1" w14:textId="77777777" w:rsidR="0093478F" w:rsidRPr="003B6115" w:rsidRDefault="0093478F" w:rsidP="003B6115">
      <w:pPr>
        <w:pStyle w:val="NoteLevel1"/>
        <w:spacing w:before="100" w:beforeAutospacing="1" w:after="100" w:afterAutospacing="1"/>
        <w:rPr>
          <w:rFonts w:ascii="Times" w:hAnsi="Times"/>
          <w:b/>
          <w:sz w:val="24"/>
          <w:szCs w:val="20"/>
          <w:u w:val="single"/>
        </w:rPr>
      </w:pPr>
      <w:r w:rsidRPr="003B6115">
        <w:rPr>
          <w:rFonts w:ascii="Times" w:hAnsi="Times"/>
          <w:b/>
          <w:sz w:val="24"/>
          <w:szCs w:val="20"/>
          <w:u w:val="single"/>
        </w:rPr>
        <w:t>I. Désignation des parties</w:t>
      </w:r>
    </w:p>
    <w:p w14:paraId="3F6C508F" w14:textId="77777777" w:rsidR="0093478F" w:rsidRPr="003B6115" w:rsidRDefault="0093478F" w:rsidP="003B6115">
      <w:pPr>
        <w:pStyle w:val="NoteLevel1"/>
        <w:numPr>
          <w:ilvl w:val="0"/>
          <w:numId w:val="0"/>
        </w:numPr>
        <w:spacing w:before="100" w:beforeAutospacing="1" w:after="100" w:afterAutospacing="1"/>
        <w:rPr>
          <w:rFonts w:ascii="Times" w:hAnsi="Times"/>
          <w:szCs w:val="20"/>
        </w:rPr>
      </w:pPr>
    </w:p>
    <w:p w14:paraId="395B4A3A"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t>Le présent contrat est conclu entre les soussignés :</w:t>
      </w:r>
    </w:p>
    <w:p w14:paraId="7E3B6976"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t xml:space="preserve">- </w:t>
      </w:r>
      <w:r w:rsidRPr="003B6115">
        <w:rPr>
          <w:rFonts w:ascii="Times" w:hAnsi="Times"/>
          <w:i/>
          <w:szCs w:val="20"/>
        </w:rPr>
        <w:t>nom et prénom, ou dénomination du bailleur / domicile ou siège social / qualité du bailleur (personne physique, personne morale)</w:t>
      </w:r>
      <w:r w:rsidRPr="003B6115">
        <w:rPr>
          <w:rFonts w:ascii="Times" w:hAnsi="Times"/>
          <w:szCs w:val="20"/>
        </w:rPr>
        <w:t xml:space="preserve"> </w:t>
      </w:r>
    </w:p>
    <w:p w14:paraId="4849BE44" w14:textId="77777777" w:rsidR="0093478F" w:rsidRPr="000502DD" w:rsidRDefault="000502DD" w:rsidP="003B6115">
      <w:pPr>
        <w:pStyle w:val="NoteLevel1"/>
        <w:spacing w:before="100" w:beforeAutospacing="1" w:after="100" w:afterAutospacing="1"/>
        <w:rPr>
          <w:rFonts w:ascii="Times" w:hAnsi="Times"/>
          <w:szCs w:val="20"/>
        </w:rPr>
      </w:pPr>
      <w:r>
        <w:rPr>
          <w:rFonts w:ascii="Times" w:hAnsi="Times"/>
          <w:b/>
          <w:szCs w:val="20"/>
        </w:rPr>
        <w:t>Monsieur et Madame Chirouze</w:t>
      </w:r>
    </w:p>
    <w:p w14:paraId="506344F2" w14:textId="12DFCF2B" w:rsidR="000502DD" w:rsidRPr="005C6E13" w:rsidRDefault="005C6E13" w:rsidP="003B6115">
      <w:pPr>
        <w:pStyle w:val="NoteLevel1"/>
        <w:spacing w:before="100" w:beforeAutospacing="1" w:after="100" w:afterAutospacing="1"/>
        <w:rPr>
          <w:rFonts w:ascii="Times" w:hAnsi="Times"/>
          <w:szCs w:val="20"/>
        </w:rPr>
      </w:pPr>
      <w:r>
        <w:rPr>
          <w:rFonts w:ascii="Times" w:hAnsi="Times"/>
          <w:b/>
          <w:szCs w:val="20"/>
        </w:rPr>
        <w:t>35 montée Maréchaude</w:t>
      </w:r>
    </w:p>
    <w:p w14:paraId="2F1B57B9" w14:textId="35798AFB" w:rsidR="005C6E13" w:rsidRPr="003B6115" w:rsidRDefault="005C6E13" w:rsidP="003B6115">
      <w:pPr>
        <w:pStyle w:val="NoteLevel1"/>
        <w:spacing w:before="100" w:beforeAutospacing="1" w:after="100" w:afterAutospacing="1"/>
        <w:rPr>
          <w:rFonts w:ascii="Times" w:hAnsi="Times"/>
          <w:szCs w:val="20"/>
        </w:rPr>
      </w:pPr>
      <w:r>
        <w:rPr>
          <w:rFonts w:ascii="Times" w:hAnsi="Times"/>
          <w:b/>
          <w:szCs w:val="20"/>
        </w:rPr>
        <w:t>69510 Soucieu en Jarrest</w:t>
      </w:r>
    </w:p>
    <w:p w14:paraId="0B58DF05" w14:textId="77777777" w:rsidR="0093478F" w:rsidRPr="003B6115" w:rsidRDefault="0093478F" w:rsidP="003B6115">
      <w:pPr>
        <w:pStyle w:val="NoteLevel1"/>
        <w:spacing w:before="100" w:beforeAutospacing="1" w:after="100" w:afterAutospacing="1"/>
        <w:rPr>
          <w:rFonts w:ascii="Times" w:hAnsi="Times"/>
          <w:szCs w:val="20"/>
        </w:rPr>
      </w:pPr>
    </w:p>
    <w:p w14:paraId="6B7073E4"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t>désigné(s) ci-après le bailleur .</w:t>
      </w:r>
      <w:r w:rsidRPr="003B6115">
        <w:rPr>
          <w:rFonts w:ascii="Times" w:hAnsi="Times"/>
          <w:szCs w:val="20"/>
        </w:rPr>
        <w:br/>
        <w:t xml:space="preserve">- </w:t>
      </w:r>
      <w:r w:rsidRPr="003B6115">
        <w:rPr>
          <w:rFonts w:ascii="Times" w:hAnsi="Times"/>
          <w:i/>
          <w:szCs w:val="20"/>
        </w:rPr>
        <w:t>nom et prénom du ou des locataires ou, en cas de colocation, des colocataires, adresse électronique (facultatif)</w:t>
      </w:r>
      <w:r w:rsidRPr="003B6115">
        <w:rPr>
          <w:rFonts w:ascii="Times" w:hAnsi="Times"/>
          <w:szCs w:val="20"/>
        </w:rPr>
        <w:t xml:space="preserve"> </w:t>
      </w:r>
    </w:p>
    <w:p w14:paraId="541AF10E" w14:textId="11DA6293" w:rsidR="0093478F" w:rsidRDefault="00A53AB7" w:rsidP="003B6115">
      <w:pPr>
        <w:pStyle w:val="NoteLevel1"/>
        <w:spacing w:before="100" w:beforeAutospacing="1" w:after="100" w:afterAutospacing="1"/>
        <w:rPr>
          <w:rFonts w:ascii="Times" w:hAnsi="Times"/>
          <w:szCs w:val="20"/>
        </w:rPr>
      </w:pPr>
      <w:r>
        <w:rPr>
          <w:rFonts w:ascii="Times" w:hAnsi="Times"/>
          <w:szCs w:val="20"/>
        </w:rPr>
        <w:t>Raphael Scarparo</w:t>
      </w:r>
    </w:p>
    <w:p w14:paraId="020459E7" w14:textId="13522077" w:rsidR="00A53AB7" w:rsidRPr="003B6115" w:rsidRDefault="00A53AB7" w:rsidP="003B6115">
      <w:pPr>
        <w:pStyle w:val="NoteLevel1"/>
        <w:spacing w:before="100" w:beforeAutospacing="1" w:after="100" w:afterAutospacing="1"/>
        <w:rPr>
          <w:rFonts w:ascii="Times" w:hAnsi="Times"/>
          <w:szCs w:val="20"/>
        </w:rPr>
      </w:pPr>
      <w:r>
        <w:rPr>
          <w:rFonts w:ascii="Times" w:hAnsi="Times"/>
          <w:szCs w:val="20"/>
        </w:rPr>
        <w:t>Cesar Surlau</w:t>
      </w:r>
    </w:p>
    <w:p w14:paraId="289E9069" w14:textId="77777777" w:rsidR="0093478F" w:rsidRPr="003B6115" w:rsidRDefault="0093478F" w:rsidP="003B6115">
      <w:pPr>
        <w:pStyle w:val="NoteLevel1"/>
        <w:spacing w:before="100" w:beforeAutospacing="1" w:after="100" w:afterAutospacing="1"/>
        <w:rPr>
          <w:rFonts w:ascii="Times" w:hAnsi="Times"/>
          <w:szCs w:val="20"/>
        </w:rPr>
      </w:pPr>
    </w:p>
    <w:p w14:paraId="6616DC51"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t>désigné(s) ci-après le locataire .</w:t>
      </w:r>
    </w:p>
    <w:p w14:paraId="160EF6E8" w14:textId="77777777" w:rsidR="0093478F" w:rsidRPr="003B6115" w:rsidRDefault="0093478F" w:rsidP="003B6115">
      <w:pPr>
        <w:pStyle w:val="NoteLevel1"/>
        <w:spacing w:before="100" w:beforeAutospacing="1" w:after="100" w:afterAutospacing="1"/>
        <w:rPr>
          <w:rFonts w:ascii="Times" w:hAnsi="Times"/>
          <w:szCs w:val="20"/>
        </w:rPr>
      </w:pPr>
    </w:p>
    <w:p w14:paraId="5722CFD6"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t>Il a été convenu ce qui suit :</w:t>
      </w:r>
    </w:p>
    <w:p w14:paraId="6D8C2F5D" w14:textId="77777777" w:rsidR="0093478F" w:rsidRPr="003B6115" w:rsidRDefault="0093478F" w:rsidP="003B6115">
      <w:pPr>
        <w:pStyle w:val="NoteLevel1"/>
        <w:spacing w:before="100" w:beforeAutospacing="1" w:after="100" w:afterAutospacing="1"/>
        <w:rPr>
          <w:rFonts w:ascii="Times" w:hAnsi="Times"/>
          <w:b/>
          <w:sz w:val="24"/>
          <w:szCs w:val="20"/>
          <w:u w:val="single"/>
        </w:rPr>
      </w:pPr>
      <w:r w:rsidRPr="003B6115">
        <w:rPr>
          <w:rFonts w:ascii="Times" w:hAnsi="Times"/>
          <w:b/>
          <w:sz w:val="24"/>
          <w:szCs w:val="20"/>
          <w:u w:val="single"/>
        </w:rPr>
        <w:t>II. Objet du contrat</w:t>
      </w:r>
    </w:p>
    <w:p w14:paraId="3601EED5" w14:textId="77777777" w:rsidR="0093478F" w:rsidRPr="003B6115" w:rsidRDefault="0093478F" w:rsidP="003B6115">
      <w:pPr>
        <w:pStyle w:val="NoteLevel1"/>
        <w:spacing w:before="100" w:beforeAutospacing="1" w:after="100" w:afterAutospacing="1"/>
        <w:rPr>
          <w:rFonts w:ascii="Times" w:hAnsi="Times"/>
          <w:szCs w:val="20"/>
        </w:rPr>
      </w:pPr>
    </w:p>
    <w:p w14:paraId="03343886"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t>Le présent contrat a pour objet la location d'un logement ainsi déterminé :</w:t>
      </w:r>
    </w:p>
    <w:p w14:paraId="056929AD" w14:textId="77777777" w:rsidR="0093478F" w:rsidRPr="003B6115" w:rsidRDefault="0093478F" w:rsidP="003B6115">
      <w:pPr>
        <w:pStyle w:val="NoteLevel1"/>
        <w:spacing w:before="100" w:beforeAutospacing="1" w:after="100" w:afterAutospacing="1"/>
        <w:rPr>
          <w:rFonts w:ascii="Times" w:hAnsi="Times"/>
          <w:szCs w:val="20"/>
          <w:u w:val="single"/>
        </w:rPr>
      </w:pPr>
      <w:r w:rsidRPr="003B6115">
        <w:rPr>
          <w:rFonts w:ascii="Times" w:hAnsi="Times"/>
          <w:szCs w:val="20"/>
          <w:u w:val="single"/>
        </w:rPr>
        <w:t>A. Consistance du logement</w:t>
      </w:r>
    </w:p>
    <w:p w14:paraId="2E707FC8"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t xml:space="preserve">- localisation du logement : </w:t>
      </w:r>
      <w:r w:rsidRPr="003B6115">
        <w:rPr>
          <w:rFonts w:ascii="Times" w:hAnsi="Times"/>
          <w:i/>
          <w:szCs w:val="20"/>
        </w:rPr>
        <w:t>[exemples : adresse / bâtiment / étage / porte etc.] ;</w:t>
      </w:r>
    </w:p>
    <w:p w14:paraId="2CE2F364" w14:textId="239E8B14" w:rsidR="0093478F" w:rsidRPr="003B6115" w:rsidRDefault="00020E01" w:rsidP="003B6115">
      <w:pPr>
        <w:pStyle w:val="NoteLevel1"/>
        <w:spacing w:before="100" w:beforeAutospacing="1" w:after="100" w:afterAutospacing="1"/>
        <w:rPr>
          <w:rFonts w:ascii="Times" w:hAnsi="Times"/>
          <w:szCs w:val="20"/>
        </w:rPr>
      </w:pPr>
      <w:r>
        <w:rPr>
          <w:rFonts w:ascii="Times" w:hAnsi="Times"/>
          <w:b/>
          <w:szCs w:val="20"/>
        </w:rPr>
        <w:t>11eme étage, 77 rue Philippe Fabia, 69008 Lyon</w:t>
      </w:r>
      <w:r w:rsidR="0093478F" w:rsidRPr="00C073FB">
        <w:rPr>
          <w:rFonts w:ascii="Times" w:hAnsi="Times"/>
          <w:b/>
          <w:szCs w:val="20"/>
        </w:rPr>
        <w:br/>
      </w:r>
      <w:r w:rsidR="0093478F" w:rsidRPr="003B6115">
        <w:rPr>
          <w:rFonts w:ascii="Times" w:hAnsi="Times"/>
          <w:szCs w:val="20"/>
        </w:rPr>
        <w:t xml:space="preserve">- type d'habitat : </w:t>
      </w:r>
      <w:r w:rsidR="0093478F" w:rsidRPr="003B6115">
        <w:rPr>
          <w:rFonts w:ascii="Times" w:hAnsi="Times"/>
          <w:i/>
          <w:szCs w:val="20"/>
        </w:rPr>
        <w:t>[immeuble collectif ou individuel] ;</w:t>
      </w:r>
    </w:p>
    <w:p w14:paraId="19A00275" w14:textId="77777777" w:rsidR="0093478F" w:rsidRPr="003B6115" w:rsidRDefault="00C073FB" w:rsidP="003B6115">
      <w:pPr>
        <w:pStyle w:val="NoteLevel1"/>
        <w:spacing w:before="100" w:beforeAutospacing="1" w:after="100" w:afterAutospacing="1"/>
        <w:rPr>
          <w:rFonts w:ascii="Times" w:hAnsi="Times"/>
          <w:szCs w:val="20"/>
        </w:rPr>
      </w:pPr>
      <w:r w:rsidRPr="00C073FB">
        <w:rPr>
          <w:rFonts w:ascii="Times" w:hAnsi="Times"/>
          <w:b/>
          <w:szCs w:val="20"/>
        </w:rPr>
        <w:t>Immeuble Collectif</w:t>
      </w:r>
      <w:r w:rsidR="0093478F" w:rsidRPr="00C073FB">
        <w:rPr>
          <w:rFonts w:ascii="Times" w:hAnsi="Times"/>
          <w:b/>
          <w:szCs w:val="20"/>
        </w:rPr>
        <w:br/>
      </w:r>
      <w:r w:rsidR="0093478F" w:rsidRPr="003B6115">
        <w:rPr>
          <w:rFonts w:ascii="Times" w:hAnsi="Times"/>
          <w:szCs w:val="20"/>
        </w:rPr>
        <w:t xml:space="preserve">- régime juridique de l'immeuble : </w:t>
      </w:r>
      <w:r w:rsidR="0093478F" w:rsidRPr="003B6115">
        <w:rPr>
          <w:rFonts w:ascii="Times" w:hAnsi="Times"/>
          <w:i/>
          <w:szCs w:val="20"/>
        </w:rPr>
        <w:t>[mono propriété ou copropriété] ;</w:t>
      </w:r>
    </w:p>
    <w:p w14:paraId="2A8B0A66" w14:textId="617DC649" w:rsidR="0093478F" w:rsidRPr="003B6115" w:rsidRDefault="00C073FB" w:rsidP="003B6115">
      <w:pPr>
        <w:pStyle w:val="NoteLevel1"/>
        <w:spacing w:before="100" w:beforeAutospacing="1" w:after="100" w:afterAutospacing="1"/>
        <w:rPr>
          <w:rFonts w:ascii="Times" w:hAnsi="Times"/>
          <w:szCs w:val="20"/>
        </w:rPr>
      </w:pPr>
      <w:r w:rsidRPr="00C073FB">
        <w:rPr>
          <w:rFonts w:ascii="Times" w:hAnsi="Times"/>
          <w:b/>
          <w:szCs w:val="20"/>
        </w:rPr>
        <w:t>Copropriété</w:t>
      </w:r>
      <w:r w:rsidR="0093478F" w:rsidRPr="003B6115">
        <w:rPr>
          <w:rFonts w:ascii="Times" w:hAnsi="Times"/>
          <w:szCs w:val="20"/>
        </w:rPr>
        <w:br/>
        <w:t xml:space="preserve">- surface habitable :   </w:t>
      </w:r>
      <w:r w:rsidR="00020E01">
        <w:rPr>
          <w:rFonts w:ascii="Times" w:hAnsi="Times"/>
          <w:szCs w:val="20"/>
        </w:rPr>
        <w:t>85</w:t>
      </w:r>
      <w:r w:rsidR="0093478F" w:rsidRPr="003B6115">
        <w:rPr>
          <w:rFonts w:ascii="Times" w:hAnsi="Times"/>
          <w:szCs w:val="20"/>
        </w:rPr>
        <w:t xml:space="preserve">     m2 ;</w:t>
      </w:r>
      <w:r w:rsidR="0093478F" w:rsidRPr="003B6115">
        <w:rPr>
          <w:rFonts w:ascii="Times" w:hAnsi="Times"/>
          <w:szCs w:val="20"/>
        </w:rPr>
        <w:br/>
        <w:t>- nombre de pièces principales :</w:t>
      </w:r>
      <w:r>
        <w:rPr>
          <w:rFonts w:ascii="Times" w:hAnsi="Times"/>
          <w:szCs w:val="20"/>
        </w:rPr>
        <w:t xml:space="preserve"> </w:t>
      </w:r>
      <w:r w:rsidR="00020E01">
        <w:rPr>
          <w:rFonts w:ascii="Times" w:hAnsi="Times"/>
          <w:szCs w:val="20"/>
        </w:rPr>
        <w:t>4</w:t>
      </w:r>
      <w:r w:rsidR="0093478F" w:rsidRPr="003B6115">
        <w:rPr>
          <w:rFonts w:ascii="Times" w:hAnsi="Times"/>
          <w:szCs w:val="20"/>
        </w:rPr>
        <w:br/>
      </w:r>
      <w:r w:rsidR="0093478F" w:rsidRPr="003B6115">
        <w:rPr>
          <w:rFonts w:ascii="Times" w:hAnsi="Times"/>
          <w:szCs w:val="20"/>
        </w:rPr>
        <w:lastRenderedPageBreak/>
        <w:t xml:space="preserve">- le cas échéant, autres parties du logement </w:t>
      </w:r>
      <w:r w:rsidR="0093478F" w:rsidRPr="003B6115">
        <w:rPr>
          <w:rFonts w:ascii="Times" w:hAnsi="Times"/>
          <w:i/>
          <w:szCs w:val="20"/>
        </w:rPr>
        <w:t>: [exemples : grenier, comble aménagé ou non, terrasse, balcon, loggia, jardin etc.] ;</w:t>
      </w:r>
    </w:p>
    <w:p w14:paraId="331ABC9E" w14:textId="77777777" w:rsidR="00C073FB" w:rsidRPr="00C073FB" w:rsidRDefault="00C073FB" w:rsidP="00C073FB">
      <w:pPr>
        <w:pStyle w:val="NoteLevel1"/>
        <w:spacing w:before="100" w:beforeAutospacing="1" w:after="100" w:afterAutospacing="1"/>
        <w:rPr>
          <w:rFonts w:ascii="Times" w:hAnsi="Times"/>
          <w:szCs w:val="20"/>
        </w:rPr>
      </w:pPr>
      <w:r w:rsidRPr="00C073FB">
        <w:rPr>
          <w:rFonts w:ascii="Times" w:hAnsi="Times"/>
          <w:b/>
          <w:szCs w:val="20"/>
        </w:rPr>
        <w:t>N/A</w:t>
      </w:r>
      <w:r w:rsidR="0093478F" w:rsidRPr="003B6115">
        <w:rPr>
          <w:rFonts w:ascii="Times" w:hAnsi="Times"/>
          <w:szCs w:val="20"/>
        </w:rPr>
        <w:br/>
        <w:t xml:space="preserve">- le cas échéant, Eléments d'équipements du logement : </w:t>
      </w:r>
      <w:r w:rsidR="0093478F" w:rsidRPr="003B6115">
        <w:rPr>
          <w:rFonts w:ascii="Times" w:hAnsi="Times"/>
          <w:i/>
          <w:szCs w:val="20"/>
        </w:rPr>
        <w:t xml:space="preserve">[exemples : cuisine équipée, détail des </w:t>
      </w:r>
      <w:r>
        <w:rPr>
          <w:rFonts w:ascii="Times" w:hAnsi="Times"/>
          <w:i/>
          <w:szCs w:val="20"/>
        </w:rPr>
        <w:t xml:space="preserve">installations sanitaires etc.] : </w:t>
      </w:r>
      <w:r w:rsidRPr="00C073FB">
        <w:rPr>
          <w:rFonts w:ascii="Times" w:hAnsi="Times"/>
          <w:b/>
          <w:szCs w:val="20"/>
        </w:rPr>
        <w:t>Cuisine équipée, logement meublé</w:t>
      </w:r>
    </w:p>
    <w:p w14:paraId="23C2B528"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br/>
        <w:t xml:space="preserve">- modalité de production chauffage : </w:t>
      </w:r>
      <w:r w:rsidRPr="003B6115">
        <w:rPr>
          <w:rFonts w:ascii="Times" w:hAnsi="Times"/>
          <w:i/>
          <w:szCs w:val="20"/>
        </w:rPr>
        <w:t>[individuel ou collectif]</w:t>
      </w:r>
    </w:p>
    <w:p w14:paraId="7FAC80C1" w14:textId="77777777" w:rsidR="0093478F" w:rsidRPr="00C073FB" w:rsidRDefault="00C073FB" w:rsidP="003B6115">
      <w:pPr>
        <w:pStyle w:val="NoteLevel1"/>
        <w:spacing w:before="100" w:beforeAutospacing="1" w:after="100" w:afterAutospacing="1"/>
        <w:rPr>
          <w:rFonts w:ascii="Times" w:hAnsi="Times"/>
          <w:b/>
          <w:szCs w:val="20"/>
        </w:rPr>
      </w:pPr>
      <w:r w:rsidRPr="00C073FB">
        <w:rPr>
          <w:rFonts w:ascii="Times" w:hAnsi="Times"/>
          <w:b/>
          <w:szCs w:val="20"/>
        </w:rPr>
        <w:t>Collectif</w:t>
      </w:r>
    </w:p>
    <w:p w14:paraId="17D45DAB"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t xml:space="preserve">- modalité de production d'eau chaude sanitaire : </w:t>
      </w:r>
      <w:r w:rsidRPr="003B6115">
        <w:rPr>
          <w:rFonts w:ascii="Times" w:hAnsi="Times"/>
          <w:i/>
          <w:szCs w:val="20"/>
        </w:rPr>
        <w:t>[individuelle ou collective]</w:t>
      </w:r>
    </w:p>
    <w:p w14:paraId="491A3A6B" w14:textId="77777777" w:rsidR="00935DF2" w:rsidRPr="00935DF2" w:rsidRDefault="00935DF2" w:rsidP="003B6115">
      <w:pPr>
        <w:pStyle w:val="NoteLevel1"/>
        <w:spacing w:before="100" w:beforeAutospacing="1" w:after="100" w:afterAutospacing="1"/>
        <w:rPr>
          <w:rFonts w:ascii="Times" w:hAnsi="Times"/>
          <w:szCs w:val="20"/>
        </w:rPr>
      </w:pPr>
    </w:p>
    <w:p w14:paraId="0E3FF7C9"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u w:val="single"/>
        </w:rPr>
        <w:t xml:space="preserve">B. Destination des locaux : </w:t>
      </w:r>
      <w:r w:rsidRPr="003B6115">
        <w:rPr>
          <w:rFonts w:ascii="Times" w:hAnsi="Times"/>
          <w:i/>
          <w:szCs w:val="20"/>
        </w:rPr>
        <w:t>[usage d'habitation ou usage mixte professionnel et d'habitation]</w:t>
      </w:r>
    </w:p>
    <w:p w14:paraId="4711967D" w14:textId="77777777" w:rsidR="0093478F" w:rsidRPr="00C073FB" w:rsidRDefault="00C073FB" w:rsidP="003B6115">
      <w:pPr>
        <w:pStyle w:val="NoteLevel1"/>
        <w:numPr>
          <w:ilvl w:val="0"/>
          <w:numId w:val="0"/>
        </w:numPr>
        <w:spacing w:before="100" w:beforeAutospacing="1" w:after="100" w:afterAutospacing="1"/>
        <w:rPr>
          <w:rFonts w:ascii="Times" w:hAnsi="Times"/>
          <w:b/>
          <w:szCs w:val="20"/>
        </w:rPr>
      </w:pPr>
      <w:r w:rsidRPr="00C073FB">
        <w:rPr>
          <w:rFonts w:ascii="Times" w:hAnsi="Times"/>
          <w:b/>
          <w:szCs w:val="20"/>
        </w:rPr>
        <w:t>Usage d’habitation principale</w:t>
      </w:r>
    </w:p>
    <w:p w14:paraId="08C7034B" w14:textId="77777777" w:rsidR="0093478F" w:rsidRPr="003B6115" w:rsidRDefault="0093478F" w:rsidP="003B6115">
      <w:pPr>
        <w:pStyle w:val="NoteLevel1"/>
        <w:spacing w:before="100" w:beforeAutospacing="1" w:after="100" w:afterAutospacing="1"/>
        <w:rPr>
          <w:rFonts w:ascii="Times" w:hAnsi="Times"/>
          <w:szCs w:val="20"/>
        </w:rPr>
      </w:pPr>
    </w:p>
    <w:p w14:paraId="55D60B78"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u w:val="single"/>
        </w:rPr>
        <w:t>C. Le cas échéant, Désignation des locaux et équipements accessoires de l'immeuble à usage privatif du locataire</w:t>
      </w:r>
      <w:r w:rsidRPr="003B6115">
        <w:rPr>
          <w:rFonts w:ascii="Times" w:hAnsi="Times"/>
          <w:szCs w:val="20"/>
        </w:rPr>
        <w:t xml:space="preserve"> : </w:t>
      </w:r>
      <w:r w:rsidRPr="003B6115">
        <w:rPr>
          <w:rFonts w:ascii="Times" w:hAnsi="Times"/>
          <w:i/>
          <w:szCs w:val="20"/>
        </w:rPr>
        <w:t>[exemples : cave, parking, garage etc.]</w:t>
      </w:r>
    </w:p>
    <w:p w14:paraId="0F82CF6A" w14:textId="47D5B1C3" w:rsidR="00935DF2" w:rsidRPr="00935DF2" w:rsidRDefault="00020E01" w:rsidP="003B6115">
      <w:pPr>
        <w:pStyle w:val="NoteLevel1"/>
        <w:spacing w:before="100" w:beforeAutospacing="1" w:after="100" w:afterAutospacing="1"/>
        <w:rPr>
          <w:rFonts w:ascii="Times" w:hAnsi="Times"/>
          <w:szCs w:val="20"/>
        </w:rPr>
      </w:pPr>
      <w:r>
        <w:rPr>
          <w:rFonts w:ascii="Times" w:hAnsi="Times"/>
          <w:szCs w:val="20"/>
        </w:rPr>
        <w:t>Place de parking non nominative</w:t>
      </w:r>
    </w:p>
    <w:p w14:paraId="285BE0AA"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u w:val="single"/>
        </w:rPr>
        <w:t xml:space="preserve">D. Le cas échéant, Enumération des locaux, parties, équipements et accessoires de l'immeuble à usage commun </w:t>
      </w:r>
      <w:r w:rsidRPr="003B6115">
        <w:rPr>
          <w:rFonts w:ascii="Times" w:hAnsi="Times"/>
          <w:i/>
          <w:szCs w:val="20"/>
          <w:u w:val="single"/>
        </w:rPr>
        <w:t>:</w:t>
      </w:r>
      <w:r w:rsidRPr="003B6115">
        <w:rPr>
          <w:rFonts w:ascii="Times" w:hAnsi="Times"/>
          <w:i/>
          <w:szCs w:val="20"/>
        </w:rPr>
        <w:t xml:space="preserve"> [Garage à vélo, ascenseur, espaces verts, aires et équipements de jeux, laverie, local poubelle, gardiennage, autres prestations et services collectifs etc.]</w:t>
      </w:r>
    </w:p>
    <w:p w14:paraId="67C6945A" w14:textId="6677A6BD" w:rsidR="0093478F" w:rsidRDefault="00020E01" w:rsidP="00935DF2">
      <w:pPr>
        <w:pStyle w:val="NoteLevel1"/>
        <w:numPr>
          <w:ilvl w:val="0"/>
          <w:numId w:val="0"/>
        </w:numPr>
        <w:spacing w:before="100" w:beforeAutospacing="1" w:after="100" w:afterAutospacing="1"/>
        <w:rPr>
          <w:rFonts w:ascii="Times" w:hAnsi="Times"/>
          <w:b/>
          <w:szCs w:val="20"/>
        </w:rPr>
      </w:pPr>
      <w:r>
        <w:rPr>
          <w:rFonts w:ascii="Times" w:hAnsi="Times"/>
          <w:szCs w:val="20"/>
        </w:rPr>
        <w:t>Espaces verts, gardiennage, local à poubelle</w:t>
      </w:r>
    </w:p>
    <w:p w14:paraId="48361C2F" w14:textId="77777777" w:rsidR="00935DF2" w:rsidRPr="003B6115" w:rsidRDefault="00935DF2" w:rsidP="00935DF2">
      <w:pPr>
        <w:pStyle w:val="NoteLevel1"/>
        <w:numPr>
          <w:ilvl w:val="0"/>
          <w:numId w:val="0"/>
        </w:numPr>
        <w:spacing w:before="100" w:beforeAutospacing="1" w:after="100" w:afterAutospacing="1"/>
        <w:rPr>
          <w:rFonts w:ascii="Times" w:hAnsi="Times"/>
          <w:szCs w:val="20"/>
        </w:rPr>
      </w:pPr>
    </w:p>
    <w:p w14:paraId="5EE40898" w14:textId="77777777" w:rsidR="0093478F" w:rsidRPr="003B6115" w:rsidRDefault="0093478F" w:rsidP="003B6115">
      <w:pPr>
        <w:pStyle w:val="NoteLevel1"/>
        <w:spacing w:before="100" w:beforeAutospacing="1" w:after="100" w:afterAutospacing="1"/>
        <w:rPr>
          <w:rFonts w:ascii="Times" w:hAnsi="Times"/>
          <w:b/>
          <w:sz w:val="24"/>
          <w:szCs w:val="20"/>
          <w:u w:val="single"/>
        </w:rPr>
      </w:pPr>
      <w:r w:rsidRPr="003B6115">
        <w:rPr>
          <w:rFonts w:ascii="Times" w:hAnsi="Times"/>
          <w:b/>
          <w:sz w:val="24"/>
          <w:szCs w:val="20"/>
          <w:u w:val="single"/>
        </w:rPr>
        <w:t>III. Date de prise d'effet et durée et du contrat</w:t>
      </w:r>
    </w:p>
    <w:p w14:paraId="6D2AA108" w14:textId="77777777" w:rsidR="0093478F" w:rsidRPr="003B6115" w:rsidRDefault="0093478F" w:rsidP="003B6115">
      <w:pPr>
        <w:pStyle w:val="NoteLevel1"/>
        <w:spacing w:before="100" w:beforeAutospacing="1" w:after="100" w:afterAutospacing="1"/>
        <w:rPr>
          <w:rFonts w:ascii="Times" w:hAnsi="Times"/>
          <w:szCs w:val="20"/>
        </w:rPr>
      </w:pPr>
    </w:p>
    <w:p w14:paraId="1770ACBD"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t>La durée du contrat et sa date de prise d'effet sont ainsi définies :</w:t>
      </w:r>
    </w:p>
    <w:p w14:paraId="589F99D0" w14:textId="77777777" w:rsidR="0093478F" w:rsidRPr="003B6115" w:rsidRDefault="0093478F" w:rsidP="003B6115">
      <w:pPr>
        <w:pStyle w:val="NoteLevel1"/>
        <w:spacing w:before="100" w:beforeAutospacing="1" w:after="100" w:afterAutospacing="1"/>
        <w:rPr>
          <w:rFonts w:ascii="Times" w:hAnsi="Times"/>
          <w:szCs w:val="20"/>
          <w:u w:val="single"/>
        </w:rPr>
      </w:pPr>
      <w:r w:rsidRPr="003B6115">
        <w:rPr>
          <w:rFonts w:ascii="Times" w:hAnsi="Times"/>
          <w:szCs w:val="20"/>
          <w:u w:val="single"/>
        </w:rPr>
        <w:t>A. Da</w:t>
      </w:r>
      <w:r w:rsidR="00C073FB">
        <w:rPr>
          <w:rFonts w:ascii="Times" w:hAnsi="Times"/>
          <w:szCs w:val="20"/>
          <w:u w:val="single"/>
        </w:rPr>
        <w:t>te de prise d'effet du contrat :</w:t>
      </w:r>
      <w:r w:rsidR="00C073FB">
        <w:rPr>
          <w:b/>
        </w:rPr>
        <w:t xml:space="preserve"> </w:t>
      </w:r>
    </w:p>
    <w:p w14:paraId="7DDCA184"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u w:val="single"/>
        </w:rPr>
        <w:t>B. Durée du contrat :</w:t>
      </w:r>
      <w:r w:rsidRPr="003B6115">
        <w:rPr>
          <w:rFonts w:ascii="Times" w:hAnsi="Times"/>
          <w:szCs w:val="20"/>
        </w:rPr>
        <w:t xml:space="preserve"> </w:t>
      </w:r>
      <w:r w:rsidRPr="003B6115">
        <w:rPr>
          <w:rFonts w:ascii="Times" w:hAnsi="Times"/>
          <w:i/>
          <w:szCs w:val="20"/>
        </w:rPr>
        <w:t>[durée minimale d'un an ou de neuf mois si la location est consentie à un étudiant]</w:t>
      </w:r>
    </w:p>
    <w:p w14:paraId="142D46CF" w14:textId="77777777" w:rsidR="0093478F" w:rsidRPr="003B6115" w:rsidRDefault="00F258A0" w:rsidP="003B6115">
      <w:pPr>
        <w:pStyle w:val="NoteLevel1"/>
        <w:spacing w:before="100" w:beforeAutospacing="1" w:after="100" w:afterAutospacing="1"/>
        <w:rPr>
          <w:rFonts w:ascii="Times" w:hAnsi="Times"/>
          <w:szCs w:val="20"/>
        </w:rPr>
      </w:pPr>
      <w:r>
        <w:rPr>
          <w:rFonts w:ascii="Times" w:hAnsi="Times"/>
          <w:b/>
          <w:szCs w:val="20"/>
        </w:rPr>
        <w:t>Neuf mois</w:t>
      </w:r>
    </w:p>
    <w:p w14:paraId="28021E6F" w14:textId="77777777" w:rsidR="0093478F" w:rsidRPr="003B6115" w:rsidRDefault="00C073FB" w:rsidP="003B6115">
      <w:pPr>
        <w:pStyle w:val="NoteLevel1"/>
        <w:spacing w:before="100" w:beforeAutospacing="1" w:after="100" w:afterAutospacing="1"/>
        <w:rPr>
          <w:rFonts w:ascii="Times" w:hAnsi="Times"/>
          <w:szCs w:val="20"/>
        </w:rPr>
      </w:pPr>
      <w:r>
        <w:rPr>
          <w:rFonts w:ascii="Times" w:hAnsi="Times"/>
          <w:szCs w:val="20"/>
        </w:rPr>
        <w:t>L</w:t>
      </w:r>
      <w:r w:rsidR="0093478F" w:rsidRPr="003B6115">
        <w:rPr>
          <w:rFonts w:ascii="Times" w:hAnsi="Times"/>
          <w:szCs w:val="20"/>
        </w:rPr>
        <w:t>es contrats de location de logements meublés sont reconduits tacitement à l</w:t>
      </w:r>
      <w:r>
        <w:rPr>
          <w:rFonts w:ascii="Times" w:hAnsi="Times"/>
          <w:szCs w:val="20"/>
        </w:rPr>
        <w:t>eur terme pour une durée similaire</w:t>
      </w:r>
      <w:r w:rsidR="0093478F" w:rsidRPr="003B6115">
        <w:rPr>
          <w:rFonts w:ascii="Times" w:hAnsi="Times"/>
          <w:szCs w:val="20"/>
        </w:rPr>
        <w:t xml:space="preserve"> et dans les mêmes conditions. Le locataire peut mettre fin au bail à tout moment, après avoir donné congé. Le bailleur peut, quant à lui, mettre fin au bail à son échéance et après avoir donné congé, soit pour reprendre le logement en vue de l'occuper lui-même ou une personne de sa famille, soit pour le vendre, soit pour un motif de travaux en vue d’une amélioration du cadre de vie ou de la fonctionnalité.</w:t>
      </w:r>
      <w:r w:rsidR="0093478F" w:rsidRPr="003B6115">
        <w:rPr>
          <w:rFonts w:ascii="Times" w:hAnsi="Times"/>
          <w:szCs w:val="20"/>
        </w:rPr>
        <w:br/>
      </w:r>
      <w:r w:rsidR="001959CB" w:rsidRPr="001959CB">
        <w:rPr>
          <w:rFonts w:ascii="Times" w:hAnsi="Times"/>
          <w:szCs w:val="20"/>
          <w:u w:val="single"/>
        </w:rPr>
        <w:t>C. Durée de la période de congé (préavis) :</w:t>
      </w:r>
      <w:r w:rsidR="001959CB" w:rsidRPr="00F258A0">
        <w:rPr>
          <w:rFonts w:ascii="Times" w:hAnsi="Times"/>
          <w:b/>
          <w:szCs w:val="20"/>
        </w:rPr>
        <w:t xml:space="preserve"> 1 mois</w:t>
      </w:r>
    </w:p>
    <w:p w14:paraId="74565ABE"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br w:type="page"/>
      </w:r>
    </w:p>
    <w:p w14:paraId="2FE423BC" w14:textId="77777777" w:rsidR="0093478F" w:rsidRPr="003B6115" w:rsidRDefault="0093478F" w:rsidP="003B6115">
      <w:pPr>
        <w:pStyle w:val="NoteLevel1"/>
        <w:spacing w:before="100" w:beforeAutospacing="1" w:after="100" w:afterAutospacing="1"/>
        <w:rPr>
          <w:rFonts w:ascii="Times" w:hAnsi="Times"/>
          <w:b/>
          <w:sz w:val="24"/>
          <w:szCs w:val="20"/>
          <w:u w:val="single"/>
        </w:rPr>
      </w:pPr>
      <w:r w:rsidRPr="003B6115">
        <w:rPr>
          <w:rFonts w:ascii="Times" w:hAnsi="Times"/>
          <w:b/>
          <w:sz w:val="24"/>
          <w:szCs w:val="20"/>
          <w:u w:val="single"/>
        </w:rPr>
        <w:lastRenderedPageBreak/>
        <w:t>IV. Conditions financières</w:t>
      </w:r>
    </w:p>
    <w:p w14:paraId="5E3BAEC0" w14:textId="77777777" w:rsidR="0093478F" w:rsidRPr="003B6115" w:rsidRDefault="0093478F" w:rsidP="003B6115">
      <w:pPr>
        <w:pStyle w:val="NoteLevel1"/>
        <w:spacing w:before="100" w:beforeAutospacing="1" w:after="100" w:afterAutospacing="1"/>
        <w:rPr>
          <w:rFonts w:ascii="Times" w:hAnsi="Times"/>
          <w:szCs w:val="20"/>
        </w:rPr>
      </w:pPr>
    </w:p>
    <w:p w14:paraId="32ABD238"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t>Les parties conviennent des conditions financières suivantes :</w:t>
      </w:r>
    </w:p>
    <w:p w14:paraId="04AC795A" w14:textId="77777777" w:rsidR="0093478F" w:rsidRPr="003B6115" w:rsidRDefault="0093478F" w:rsidP="003B6115">
      <w:pPr>
        <w:pStyle w:val="NoteLevel1"/>
        <w:spacing w:before="100" w:beforeAutospacing="1" w:after="100" w:afterAutospacing="1"/>
        <w:rPr>
          <w:rFonts w:ascii="Times" w:hAnsi="Times"/>
          <w:szCs w:val="20"/>
          <w:u w:val="single"/>
        </w:rPr>
      </w:pPr>
      <w:r w:rsidRPr="003B6115">
        <w:rPr>
          <w:rFonts w:ascii="Times" w:hAnsi="Times"/>
          <w:szCs w:val="20"/>
          <w:u w:val="single"/>
        </w:rPr>
        <w:t>A. Loyer</w:t>
      </w:r>
    </w:p>
    <w:p w14:paraId="67B81E5A" w14:textId="0C5AA798"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t>1° Fixation du loyer initial :</w:t>
      </w:r>
      <w:r w:rsidRPr="003B6115">
        <w:rPr>
          <w:rFonts w:ascii="Times" w:hAnsi="Times"/>
          <w:szCs w:val="20"/>
        </w:rPr>
        <w:br/>
        <w:t>a) Montant du loyer mensuel :</w:t>
      </w:r>
      <w:r w:rsidRPr="003B6115">
        <w:rPr>
          <w:rFonts w:ascii="Times" w:hAnsi="Times"/>
          <w:szCs w:val="20"/>
        </w:rPr>
        <w:br/>
      </w:r>
      <w:r w:rsidR="00020E01" w:rsidRPr="00020E01">
        <w:rPr>
          <w:rFonts w:ascii="Times" w:hAnsi="Times"/>
          <w:b/>
          <w:bCs/>
          <w:szCs w:val="20"/>
        </w:rPr>
        <w:t>1395€</w:t>
      </w:r>
    </w:p>
    <w:p w14:paraId="1D71466D"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t>2° Le cas échéant, Modalités de révision :</w:t>
      </w:r>
      <w:r w:rsidRPr="003B6115">
        <w:rPr>
          <w:rFonts w:ascii="Times" w:hAnsi="Times"/>
          <w:szCs w:val="20"/>
        </w:rPr>
        <w:br/>
        <w:t xml:space="preserve">a) Date de révision : </w:t>
      </w:r>
      <w:r w:rsidR="00F258A0" w:rsidRPr="00F258A0">
        <w:rPr>
          <w:rFonts w:ascii="Times" w:hAnsi="Times"/>
          <w:b/>
          <w:szCs w:val="20"/>
        </w:rPr>
        <w:t>Date d’anniversaire du bail</w:t>
      </w:r>
      <w:r w:rsidRPr="003B6115">
        <w:rPr>
          <w:rFonts w:ascii="Times" w:hAnsi="Times"/>
          <w:szCs w:val="20"/>
        </w:rPr>
        <w:br/>
        <w:t xml:space="preserve">b) Date ou trimestre de référence de l'IRL : </w:t>
      </w:r>
      <w:r w:rsidR="00F258A0">
        <w:rPr>
          <w:rFonts w:ascii="Times" w:hAnsi="Times"/>
          <w:b/>
          <w:szCs w:val="20"/>
        </w:rPr>
        <w:t>2</w:t>
      </w:r>
      <w:r w:rsidR="00F258A0" w:rsidRPr="00F258A0">
        <w:rPr>
          <w:rFonts w:ascii="Times" w:hAnsi="Times"/>
          <w:b/>
          <w:szCs w:val="20"/>
          <w:vertAlign w:val="superscript"/>
        </w:rPr>
        <w:t>ème</w:t>
      </w:r>
      <w:r w:rsidR="00F258A0">
        <w:rPr>
          <w:rFonts w:ascii="Times" w:hAnsi="Times"/>
          <w:b/>
          <w:szCs w:val="20"/>
        </w:rPr>
        <w:t xml:space="preserve"> trimestre 2018</w:t>
      </w:r>
    </w:p>
    <w:p w14:paraId="1DA7945F" w14:textId="77777777" w:rsidR="0093478F" w:rsidRPr="003B6115" w:rsidRDefault="0093478F" w:rsidP="003B6115">
      <w:pPr>
        <w:pStyle w:val="NoteLevel1"/>
        <w:spacing w:before="100" w:beforeAutospacing="1" w:after="100" w:afterAutospacing="1"/>
        <w:rPr>
          <w:rFonts w:ascii="Times" w:hAnsi="Times"/>
          <w:szCs w:val="20"/>
          <w:u w:val="single"/>
        </w:rPr>
      </w:pPr>
      <w:r w:rsidRPr="003B6115">
        <w:rPr>
          <w:rFonts w:ascii="Times" w:hAnsi="Times"/>
          <w:szCs w:val="20"/>
          <w:u w:val="single"/>
        </w:rPr>
        <w:t>B. Charges récupérables</w:t>
      </w:r>
    </w:p>
    <w:p w14:paraId="40F3D302" w14:textId="13E8CC46"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t>1. Modalité de règlement des charges récupérables : Provisions sur charges avec régularisation annuelle</w:t>
      </w:r>
      <w:r w:rsidRPr="003B6115">
        <w:rPr>
          <w:rFonts w:ascii="Times" w:hAnsi="Times"/>
          <w:szCs w:val="20"/>
        </w:rPr>
        <w:br/>
        <w:t xml:space="preserve">2. Montant des provisions sur charges d’une valeur de </w:t>
      </w:r>
      <w:r w:rsidR="00935DF2">
        <w:rPr>
          <w:rFonts w:ascii="Times" w:hAnsi="Times"/>
          <w:szCs w:val="20"/>
        </w:rPr>
        <w:t xml:space="preserve">   </w:t>
      </w:r>
      <w:r w:rsidR="00020E01" w:rsidRPr="00020E01">
        <w:rPr>
          <w:rFonts w:ascii="Times" w:hAnsi="Times"/>
          <w:b/>
          <w:bCs/>
          <w:szCs w:val="20"/>
        </w:rPr>
        <w:t>190</w:t>
      </w:r>
      <w:r w:rsidR="00935DF2">
        <w:rPr>
          <w:rFonts w:ascii="Times" w:hAnsi="Times"/>
          <w:szCs w:val="20"/>
        </w:rPr>
        <w:t xml:space="preserve">      </w:t>
      </w:r>
      <w:r w:rsidR="00F258A0" w:rsidRPr="00F258A0">
        <w:rPr>
          <w:rFonts w:ascii="Times" w:hAnsi="Times"/>
          <w:b/>
          <w:szCs w:val="20"/>
        </w:rPr>
        <w:t>€ comprise dans le loyer mensuel de la section IV.A.1°A)</w:t>
      </w:r>
    </w:p>
    <w:p w14:paraId="64F2CD0A" w14:textId="77777777" w:rsidR="0093478F" w:rsidRPr="003B6115" w:rsidRDefault="003B6115" w:rsidP="003B6115">
      <w:pPr>
        <w:pStyle w:val="NoteLevel1"/>
        <w:spacing w:before="100" w:beforeAutospacing="1" w:after="100" w:afterAutospacing="1"/>
        <w:rPr>
          <w:rFonts w:ascii="Times" w:hAnsi="Times"/>
          <w:szCs w:val="20"/>
          <w:u w:val="single"/>
        </w:rPr>
      </w:pPr>
      <w:r>
        <w:rPr>
          <w:rFonts w:ascii="Times" w:hAnsi="Times"/>
          <w:szCs w:val="20"/>
          <w:u w:val="single"/>
        </w:rPr>
        <w:t>C</w:t>
      </w:r>
      <w:r w:rsidR="0093478F" w:rsidRPr="003B6115">
        <w:rPr>
          <w:rFonts w:ascii="Times" w:hAnsi="Times"/>
          <w:szCs w:val="20"/>
          <w:u w:val="single"/>
        </w:rPr>
        <w:t>. Modalités de paiement</w:t>
      </w:r>
    </w:p>
    <w:p w14:paraId="51B0E641" w14:textId="2F8F3B15"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t xml:space="preserve">- périodicité du paiement : </w:t>
      </w:r>
      <w:r w:rsidR="00F258A0" w:rsidRPr="00F258A0">
        <w:rPr>
          <w:rFonts w:ascii="Times" w:hAnsi="Times"/>
          <w:b/>
          <w:szCs w:val="20"/>
        </w:rPr>
        <w:t>mensuel</w:t>
      </w:r>
      <w:r w:rsidRPr="003B6115">
        <w:rPr>
          <w:rFonts w:ascii="Times" w:hAnsi="Times"/>
          <w:szCs w:val="20"/>
        </w:rPr>
        <w:br/>
        <w:t xml:space="preserve">- date ou période de paiement : </w:t>
      </w:r>
      <w:r w:rsidR="00A53AB7">
        <w:rPr>
          <w:rFonts w:ascii="Times" w:hAnsi="Times"/>
          <w:b/>
          <w:szCs w:val="20"/>
        </w:rPr>
        <w:t>10</w:t>
      </w:r>
      <w:r w:rsidR="00F258A0">
        <w:rPr>
          <w:rFonts w:ascii="Times" w:hAnsi="Times"/>
          <w:b/>
          <w:szCs w:val="20"/>
        </w:rPr>
        <w:t xml:space="preserve"> du mois</w:t>
      </w:r>
      <w:r w:rsidR="00F258A0">
        <w:rPr>
          <w:rFonts w:ascii="Times" w:hAnsi="Times"/>
          <w:szCs w:val="20"/>
        </w:rPr>
        <w:br/>
        <w:t xml:space="preserve">- mode de paiement : </w:t>
      </w:r>
      <w:r w:rsidR="00F258A0">
        <w:rPr>
          <w:rFonts w:ascii="Times" w:hAnsi="Times"/>
          <w:b/>
          <w:szCs w:val="20"/>
        </w:rPr>
        <w:t>virement périodique à mettre en place par les locataire</w:t>
      </w:r>
      <w:r w:rsidR="00020E01">
        <w:rPr>
          <w:rFonts w:ascii="Times" w:hAnsi="Times"/>
          <w:b/>
          <w:szCs w:val="20"/>
        </w:rPr>
        <w:t>s</w:t>
      </w:r>
      <w:r w:rsidRPr="003B6115">
        <w:rPr>
          <w:rFonts w:ascii="Times" w:hAnsi="Times"/>
          <w:szCs w:val="20"/>
        </w:rPr>
        <w:br/>
        <w:t xml:space="preserve">- le cas échéant, Montant total du à la première échéance de paiement pour une période complète de location : </w:t>
      </w:r>
      <w:r w:rsidRPr="003B6115">
        <w:rPr>
          <w:rFonts w:ascii="Times" w:hAnsi="Times"/>
          <w:i/>
          <w:szCs w:val="20"/>
        </w:rPr>
        <w:t xml:space="preserve">nb de jour * (loyer quotidien + charges quotidiennes) </w:t>
      </w:r>
      <w:r w:rsidR="00A53AB7" w:rsidRPr="00A53AB7">
        <w:rPr>
          <w:rFonts w:ascii="Times" w:hAnsi="Times"/>
          <w:b/>
          <w:bCs/>
          <w:iCs/>
          <w:szCs w:val="20"/>
        </w:rPr>
        <w:t>360€</w:t>
      </w:r>
    </w:p>
    <w:p w14:paraId="0A7E1B7E" w14:textId="77777777" w:rsidR="0093478F" w:rsidRPr="003B6115" w:rsidRDefault="003B6115" w:rsidP="003B6115">
      <w:pPr>
        <w:pStyle w:val="NoteLevel1"/>
        <w:spacing w:before="100" w:beforeAutospacing="1" w:after="100" w:afterAutospacing="1"/>
        <w:rPr>
          <w:rFonts w:ascii="Times" w:hAnsi="Times"/>
          <w:szCs w:val="20"/>
        </w:rPr>
      </w:pPr>
      <w:r>
        <w:rPr>
          <w:rFonts w:ascii="Times" w:hAnsi="Times"/>
          <w:szCs w:val="20"/>
        </w:rPr>
        <w:t>- Révision du loyer à la date anniversaire du bail suivant l’indice IRL</w:t>
      </w:r>
    </w:p>
    <w:p w14:paraId="22F15604" w14:textId="0ABE1A2E" w:rsidR="003B6115" w:rsidRPr="003B6115" w:rsidRDefault="003B6115" w:rsidP="003B6115">
      <w:pPr>
        <w:pStyle w:val="NoteLevel1"/>
        <w:spacing w:before="100" w:beforeAutospacing="1" w:after="100" w:afterAutospacing="1"/>
        <w:rPr>
          <w:rFonts w:ascii="Times" w:hAnsi="Times"/>
          <w:szCs w:val="20"/>
        </w:rPr>
      </w:pPr>
    </w:p>
    <w:p w14:paraId="1F7D957F" w14:textId="77777777" w:rsidR="0093478F" w:rsidRPr="003B6115" w:rsidRDefault="0093478F" w:rsidP="003B6115">
      <w:pPr>
        <w:pStyle w:val="NoteLevel1"/>
        <w:spacing w:before="100" w:beforeAutospacing="1" w:after="100" w:afterAutospacing="1"/>
        <w:rPr>
          <w:rFonts w:ascii="Times" w:hAnsi="Times"/>
          <w:b/>
          <w:sz w:val="24"/>
          <w:szCs w:val="20"/>
          <w:u w:val="single"/>
        </w:rPr>
      </w:pPr>
      <w:r w:rsidRPr="003B6115">
        <w:rPr>
          <w:rFonts w:ascii="Times" w:hAnsi="Times"/>
          <w:b/>
          <w:sz w:val="24"/>
          <w:szCs w:val="20"/>
          <w:u w:val="single"/>
        </w:rPr>
        <w:t>VI. Garanties</w:t>
      </w:r>
    </w:p>
    <w:p w14:paraId="2FDCEBE6"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t xml:space="preserve">Le cas échéant, Montant du dépôt de garantie de l'exécution des obligations du locataire : </w:t>
      </w:r>
      <w:r w:rsidRPr="003B6115">
        <w:rPr>
          <w:rFonts w:ascii="Times" w:hAnsi="Times"/>
          <w:i/>
          <w:szCs w:val="20"/>
        </w:rPr>
        <w:t>[inférieur ou égal à deux mois de loyers hors charges].</w:t>
      </w:r>
    </w:p>
    <w:p w14:paraId="4952AA53" w14:textId="0E5A486A" w:rsidR="00935DF2" w:rsidRPr="00020E01" w:rsidRDefault="00A53AB7" w:rsidP="003B6115">
      <w:pPr>
        <w:pStyle w:val="NoteLevel1"/>
        <w:spacing w:before="100" w:beforeAutospacing="1" w:after="100" w:afterAutospacing="1"/>
        <w:rPr>
          <w:rFonts w:ascii="Times" w:hAnsi="Times"/>
          <w:b/>
          <w:szCs w:val="20"/>
        </w:rPr>
      </w:pPr>
      <w:r>
        <w:rPr>
          <w:rFonts w:ascii="Times" w:hAnsi="Times"/>
          <w:b/>
          <w:szCs w:val="20"/>
        </w:rPr>
        <w:t>2410</w:t>
      </w:r>
      <w:r w:rsidR="00020E01">
        <w:rPr>
          <w:rFonts w:ascii="Times" w:hAnsi="Times"/>
          <w:b/>
          <w:szCs w:val="20"/>
        </w:rPr>
        <w:t>€</w:t>
      </w:r>
    </w:p>
    <w:p w14:paraId="035D0ED8" w14:textId="77777777" w:rsidR="0093478F" w:rsidRPr="003B6115" w:rsidRDefault="0093478F" w:rsidP="003B6115">
      <w:pPr>
        <w:pStyle w:val="NoteLevel1"/>
        <w:spacing w:before="100" w:beforeAutospacing="1" w:after="100" w:afterAutospacing="1"/>
        <w:rPr>
          <w:rFonts w:ascii="Times" w:hAnsi="Times"/>
          <w:b/>
          <w:szCs w:val="20"/>
          <w:u w:val="single"/>
        </w:rPr>
      </w:pPr>
      <w:r w:rsidRPr="003B6115">
        <w:rPr>
          <w:rFonts w:ascii="Times" w:hAnsi="Times"/>
          <w:b/>
          <w:szCs w:val="20"/>
          <w:u w:val="single"/>
        </w:rPr>
        <w:t>VIII. Le cas échéant, Clause résolutoire</w:t>
      </w:r>
    </w:p>
    <w:p w14:paraId="240F1C08" w14:textId="77777777" w:rsidR="003B6115"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t xml:space="preserve">Modalités de résiliation de plein droit du contrat : </w:t>
      </w:r>
      <w:r w:rsidR="003B6115" w:rsidRPr="003B6115">
        <w:rPr>
          <w:rFonts w:ascii="Times" w:hAnsi="Times"/>
          <w:szCs w:val="20"/>
        </w:rPr>
        <w:t>Résiliation du contrat de location et l</w:t>
      </w:r>
      <w:r w:rsidR="001959CB">
        <w:rPr>
          <w:rFonts w:ascii="Times" w:hAnsi="Times"/>
          <w:szCs w:val="20"/>
        </w:rPr>
        <w:t xml:space="preserve">ibération des lieux au terme de la période de congé </w:t>
      </w:r>
      <w:r w:rsidRPr="003B6115">
        <w:rPr>
          <w:rFonts w:ascii="Times" w:hAnsi="Times"/>
          <w:szCs w:val="20"/>
        </w:rPr>
        <w:t>pour un défaut de paiement du loyer ou des charges aux termes convenus, le non versement du dépôt de garantie, la non-souscription d'une assurance des risques locatifs ou le non-respect de l'obligation d'user paisiblement des locaux loués, résultant de troubles de voisinage constatés par une décision de justice</w:t>
      </w:r>
      <w:r w:rsidR="003B6115" w:rsidRPr="003B6115">
        <w:rPr>
          <w:rFonts w:ascii="Times" w:hAnsi="Times"/>
          <w:szCs w:val="20"/>
        </w:rPr>
        <w:t xml:space="preserve"> passée en force de chose jugée</w:t>
      </w:r>
      <w:r w:rsidRPr="003B6115">
        <w:rPr>
          <w:rFonts w:ascii="Times" w:hAnsi="Times"/>
          <w:szCs w:val="20"/>
        </w:rPr>
        <w:t>.</w:t>
      </w:r>
      <w:r w:rsidR="003B6115" w:rsidRPr="003B6115">
        <w:rPr>
          <w:rFonts w:ascii="Times" w:hAnsi="Times"/>
          <w:szCs w:val="20"/>
        </w:rPr>
        <w:br w:type="page"/>
      </w:r>
    </w:p>
    <w:p w14:paraId="72B33525" w14:textId="77777777" w:rsidR="0093478F" w:rsidRPr="003B6115" w:rsidRDefault="0093478F" w:rsidP="003B6115">
      <w:pPr>
        <w:pStyle w:val="NoteLevel1"/>
        <w:spacing w:before="100" w:beforeAutospacing="1" w:after="100" w:afterAutospacing="1"/>
        <w:rPr>
          <w:rFonts w:ascii="Times" w:hAnsi="Times"/>
          <w:b/>
          <w:szCs w:val="20"/>
          <w:u w:val="single"/>
        </w:rPr>
      </w:pPr>
      <w:r w:rsidRPr="003B6115">
        <w:rPr>
          <w:rFonts w:ascii="Times" w:hAnsi="Times"/>
          <w:b/>
          <w:szCs w:val="20"/>
          <w:u w:val="single"/>
        </w:rPr>
        <w:lastRenderedPageBreak/>
        <w:t>XI. Annexes</w:t>
      </w:r>
    </w:p>
    <w:p w14:paraId="600ACF44"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t>Sont annexées et jointes au contrat de location les pièces suivantes :</w:t>
      </w:r>
    </w:p>
    <w:p w14:paraId="19BE433D" w14:textId="77777777" w:rsidR="003B6115" w:rsidRPr="003B6115" w:rsidRDefault="003B6115" w:rsidP="003B6115">
      <w:pPr>
        <w:pStyle w:val="NoteLevel1"/>
        <w:spacing w:before="100" w:beforeAutospacing="1" w:after="100" w:afterAutospacing="1"/>
        <w:rPr>
          <w:rFonts w:ascii="Times" w:hAnsi="Times"/>
          <w:szCs w:val="20"/>
          <w:u w:val="single"/>
        </w:rPr>
      </w:pPr>
      <w:r w:rsidRPr="003B6115">
        <w:rPr>
          <w:rFonts w:ascii="Times" w:hAnsi="Times"/>
          <w:szCs w:val="20"/>
          <w:u w:val="single"/>
        </w:rPr>
        <w:t>A. Claude de solidarité si colocation</w:t>
      </w:r>
    </w:p>
    <w:p w14:paraId="33264557" w14:textId="77777777" w:rsidR="0093478F" w:rsidRPr="003B6115" w:rsidRDefault="0093478F" w:rsidP="003B6115">
      <w:pPr>
        <w:pStyle w:val="NoteLevel1"/>
        <w:spacing w:before="100" w:beforeAutospacing="1" w:after="100" w:afterAutospacing="1"/>
        <w:rPr>
          <w:rFonts w:ascii="Times" w:hAnsi="Times"/>
          <w:szCs w:val="20"/>
          <w:u w:val="single"/>
        </w:rPr>
      </w:pPr>
      <w:r w:rsidRPr="003B6115">
        <w:rPr>
          <w:rFonts w:ascii="Times" w:hAnsi="Times"/>
          <w:szCs w:val="20"/>
          <w:u w:val="single"/>
        </w:rPr>
        <w:t>B. Un dossier de diagnostic technique comprenant</w:t>
      </w:r>
    </w:p>
    <w:p w14:paraId="5E3EEDB3"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t>- un diagnostic de performance énergétique ;</w:t>
      </w:r>
      <w:r w:rsidRPr="003B6115">
        <w:rPr>
          <w:rFonts w:ascii="Times" w:hAnsi="Times"/>
          <w:szCs w:val="20"/>
        </w:rPr>
        <w:br/>
        <w:t>- un constat de risque d'exposition au plomb pour les immeubles construits avant le 1er janvier 1949 ;</w:t>
      </w:r>
      <w:r w:rsidRPr="003B6115">
        <w:rPr>
          <w:rFonts w:ascii="Times" w:hAnsi="Times"/>
          <w:szCs w:val="20"/>
        </w:rPr>
        <w:br/>
        <w:t>- le cas échéant, une copie d'un état mentionnant l'absence ou la présence de matériaux ou de produits de la constructio</w:t>
      </w:r>
      <w:r w:rsidR="003B6115">
        <w:rPr>
          <w:rFonts w:ascii="Times" w:hAnsi="Times"/>
          <w:szCs w:val="20"/>
        </w:rPr>
        <w:t xml:space="preserve">n contenant de l'amiante </w:t>
      </w:r>
      <w:r w:rsidRPr="003B6115">
        <w:rPr>
          <w:rFonts w:ascii="Times" w:hAnsi="Times"/>
          <w:szCs w:val="20"/>
        </w:rPr>
        <w:br/>
        <w:t xml:space="preserve">- le cas échéant, Un état de l'installation intérieure d'électricité et de gaz, dont l'objet est d'évaluer les risques pouvant porter atteinte à </w:t>
      </w:r>
      <w:r w:rsidR="003B6115">
        <w:rPr>
          <w:rFonts w:ascii="Times" w:hAnsi="Times"/>
          <w:szCs w:val="20"/>
        </w:rPr>
        <w:t xml:space="preserve">la sécurité des personnes </w:t>
      </w:r>
      <w:r w:rsidRPr="003B6115">
        <w:rPr>
          <w:rFonts w:ascii="Times" w:hAnsi="Times"/>
          <w:szCs w:val="20"/>
        </w:rPr>
        <w:br/>
        <w:t>- le cas échéant, un état des risques naturels et technologiques pour le zones couvertes par un plan de prévention des risques technologiques ou par un plan de prévention des risques naturels prévisibles, prescrit ou approuvé, ou d</w:t>
      </w:r>
      <w:r w:rsidR="003B6115">
        <w:rPr>
          <w:rFonts w:ascii="Times" w:hAnsi="Times"/>
          <w:szCs w:val="20"/>
        </w:rPr>
        <w:t xml:space="preserve">ans des zones de sismicité </w:t>
      </w:r>
    </w:p>
    <w:p w14:paraId="2F31D6BA" w14:textId="77777777" w:rsidR="0093478F" w:rsidRPr="003B6115" w:rsidRDefault="003B6115" w:rsidP="003B6115">
      <w:pPr>
        <w:pStyle w:val="NoteLevel1"/>
        <w:numPr>
          <w:ilvl w:val="0"/>
          <w:numId w:val="0"/>
        </w:numPr>
        <w:spacing w:before="100" w:beforeAutospacing="1" w:after="100" w:afterAutospacing="1"/>
        <w:rPr>
          <w:rFonts w:ascii="Times" w:hAnsi="Times"/>
          <w:szCs w:val="20"/>
          <w:u w:val="single"/>
        </w:rPr>
      </w:pPr>
      <w:r w:rsidRPr="003B6115">
        <w:rPr>
          <w:rFonts w:ascii="Times" w:hAnsi="Times"/>
          <w:szCs w:val="20"/>
          <w:u w:val="single"/>
        </w:rPr>
        <w:t>C</w:t>
      </w:r>
      <w:r w:rsidR="0093478F" w:rsidRPr="003B6115">
        <w:rPr>
          <w:rFonts w:ascii="Times" w:hAnsi="Times"/>
          <w:szCs w:val="20"/>
          <w:u w:val="single"/>
        </w:rPr>
        <w:t>. Un état des lieux, un inventaire et u</w:t>
      </w:r>
      <w:r>
        <w:rPr>
          <w:rFonts w:ascii="Times" w:hAnsi="Times"/>
          <w:szCs w:val="20"/>
          <w:u w:val="single"/>
        </w:rPr>
        <w:t xml:space="preserve">n état détaillé du mobilier </w:t>
      </w:r>
    </w:p>
    <w:p w14:paraId="26076A39" w14:textId="77777777" w:rsidR="003B6115" w:rsidRDefault="003B6115" w:rsidP="003B6115">
      <w:pPr>
        <w:pStyle w:val="NoteLevel1"/>
        <w:spacing w:before="100" w:beforeAutospacing="1" w:after="100" w:afterAutospacing="1"/>
        <w:rPr>
          <w:rFonts w:ascii="Times" w:hAnsi="Times"/>
          <w:szCs w:val="20"/>
        </w:rPr>
      </w:pPr>
    </w:p>
    <w:p w14:paraId="0582DF95" w14:textId="77777777" w:rsidR="003B6115" w:rsidRDefault="003B6115" w:rsidP="003B6115">
      <w:pPr>
        <w:pStyle w:val="NoteLevel1"/>
        <w:spacing w:before="100" w:beforeAutospacing="1" w:after="100" w:afterAutospacing="1"/>
        <w:rPr>
          <w:rFonts w:ascii="Times" w:hAnsi="Times"/>
          <w:szCs w:val="20"/>
        </w:rPr>
      </w:pPr>
    </w:p>
    <w:p w14:paraId="08C80690" w14:textId="77777777" w:rsidR="003B6115" w:rsidRDefault="003B6115" w:rsidP="003B6115">
      <w:pPr>
        <w:pStyle w:val="NoteLevel1"/>
        <w:spacing w:before="100" w:beforeAutospacing="1" w:after="100" w:afterAutospacing="1"/>
        <w:rPr>
          <w:rFonts w:ascii="Times" w:hAnsi="Times"/>
          <w:szCs w:val="20"/>
        </w:rPr>
      </w:pPr>
      <w:r>
        <w:rPr>
          <w:rFonts w:ascii="Times" w:hAnsi="Times"/>
          <w:szCs w:val="20"/>
        </w:rPr>
        <w:t xml:space="preserve">Le                                           , à                                                    </w:t>
      </w:r>
      <w:r w:rsidR="0093478F" w:rsidRPr="003B6115">
        <w:rPr>
          <w:rFonts w:ascii="Times" w:hAnsi="Times"/>
          <w:szCs w:val="20"/>
        </w:rPr>
        <w:t>,</w:t>
      </w:r>
    </w:p>
    <w:p w14:paraId="7CB074F6" w14:textId="77777777" w:rsidR="0093478F" w:rsidRPr="003B6115" w:rsidRDefault="0093478F" w:rsidP="003B6115">
      <w:pPr>
        <w:pStyle w:val="NoteLevel1"/>
        <w:spacing w:before="100" w:beforeAutospacing="1" w:after="100" w:afterAutospacing="1"/>
        <w:rPr>
          <w:rFonts w:ascii="Times" w:hAnsi="Times"/>
          <w:szCs w:val="20"/>
        </w:rPr>
      </w:pPr>
      <w:r w:rsidRPr="003B6115">
        <w:rPr>
          <w:rFonts w:ascii="Times" w:hAnsi="Times"/>
          <w:szCs w:val="20"/>
        </w:rPr>
        <w:br/>
        <w:t>Signature du</w:t>
      </w:r>
      <w:r w:rsidR="003B6115">
        <w:rPr>
          <w:rFonts w:ascii="Times" w:hAnsi="Times"/>
          <w:szCs w:val="20"/>
        </w:rPr>
        <w:t xml:space="preserve"> bailleur</w:t>
      </w:r>
      <w:r w:rsidRPr="003B6115">
        <w:rPr>
          <w:rFonts w:ascii="Times" w:hAnsi="Times"/>
          <w:szCs w:val="20"/>
        </w:rPr>
        <w:t xml:space="preserve"> </w:t>
      </w:r>
      <w:r w:rsidR="003B6115">
        <w:rPr>
          <w:rFonts w:ascii="Times" w:hAnsi="Times"/>
          <w:szCs w:val="20"/>
        </w:rPr>
        <w:tab/>
      </w:r>
      <w:r w:rsidR="003B6115">
        <w:rPr>
          <w:rFonts w:ascii="Times" w:hAnsi="Times"/>
          <w:szCs w:val="20"/>
        </w:rPr>
        <w:tab/>
      </w:r>
      <w:r w:rsidR="003B6115">
        <w:rPr>
          <w:rFonts w:ascii="Times" w:hAnsi="Times"/>
          <w:szCs w:val="20"/>
        </w:rPr>
        <w:tab/>
      </w:r>
      <w:r w:rsidR="003B6115">
        <w:rPr>
          <w:rFonts w:ascii="Times" w:hAnsi="Times"/>
          <w:szCs w:val="20"/>
        </w:rPr>
        <w:tab/>
      </w:r>
      <w:r w:rsidR="003B6115">
        <w:rPr>
          <w:rFonts w:ascii="Times" w:hAnsi="Times"/>
          <w:szCs w:val="20"/>
        </w:rPr>
        <w:tab/>
      </w:r>
      <w:r w:rsidR="003B6115">
        <w:rPr>
          <w:rFonts w:ascii="Times" w:hAnsi="Times"/>
          <w:szCs w:val="20"/>
        </w:rPr>
        <w:tab/>
      </w:r>
      <w:r w:rsidR="003B6115">
        <w:rPr>
          <w:rFonts w:ascii="Times" w:hAnsi="Times"/>
          <w:szCs w:val="20"/>
        </w:rPr>
        <w:tab/>
      </w:r>
      <w:r w:rsidRPr="003B6115">
        <w:rPr>
          <w:rFonts w:ascii="Times" w:hAnsi="Times"/>
          <w:szCs w:val="20"/>
        </w:rPr>
        <w:t>Signature du locataire</w:t>
      </w:r>
    </w:p>
    <w:p w14:paraId="1883F97B" w14:textId="77777777" w:rsidR="0093478F" w:rsidRPr="003B6115" w:rsidRDefault="0093478F" w:rsidP="003B6115">
      <w:pPr>
        <w:spacing w:before="100" w:beforeAutospacing="1" w:after="100" w:afterAutospacing="1"/>
        <w:rPr>
          <w:sz w:val="24"/>
        </w:rPr>
      </w:pPr>
    </w:p>
    <w:sectPr w:rsidR="0093478F" w:rsidRPr="003B6115" w:rsidSect="0093478F">
      <w:headerReference w:type="first" r:id="rId7"/>
      <w:pgSz w:w="11900" w:h="16840"/>
      <w:pgMar w:top="1417" w:right="1440" w:bottom="1417" w:left="1440" w:header="708" w:footer="708"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DFC0" w14:textId="77777777" w:rsidR="006E0072" w:rsidRDefault="006E0072">
      <w:r>
        <w:separator/>
      </w:r>
    </w:p>
  </w:endnote>
  <w:endnote w:type="continuationSeparator" w:id="0">
    <w:p w14:paraId="763D74FD" w14:textId="77777777" w:rsidR="006E0072" w:rsidRDefault="006E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B973" w14:textId="77777777" w:rsidR="006E0072" w:rsidRDefault="006E0072">
      <w:r>
        <w:separator/>
      </w:r>
    </w:p>
  </w:footnote>
  <w:footnote w:type="continuationSeparator" w:id="0">
    <w:p w14:paraId="3B55EC0E" w14:textId="77777777" w:rsidR="006E0072" w:rsidRDefault="006E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6B6B" w14:textId="6677352F" w:rsidR="003B6115" w:rsidRDefault="003B6115">
    <w:pPr>
      <w:pStyle w:val="Header"/>
      <w:tabs>
        <w:tab w:val="clear" w:pos="4153"/>
        <w:tab w:val="clear" w:pos="8306"/>
        <w:tab w:val="right" w:pos="9380"/>
      </w:tabs>
      <w:ind w:left="-360"/>
      <w:rPr>
        <w:rFonts w:ascii="Verdana" w:hAnsi="Verdana"/>
        <w:sz w:val="36"/>
        <w:szCs w:val="36"/>
      </w:rPr>
    </w:pPr>
    <w:bookmarkStart w:id="0" w:name="_WNSectionTitle"/>
    <w:bookmarkStart w:id="1" w:name="_WNTabType_0"/>
    <w:r>
      <w:rPr>
        <w:rFonts w:ascii="Verdana" w:hAnsi="Verdana"/>
        <w:sz w:val="36"/>
        <w:szCs w:val="36"/>
      </w:rPr>
      <w:tab/>
    </w:r>
    <w:r>
      <w:rPr>
        <w:rFonts w:ascii="Verdana" w:hAnsi="Verdana"/>
        <w:sz w:val="36"/>
        <w:szCs w:val="36"/>
      </w:rPr>
      <w:fldChar w:fldCharType="begin"/>
    </w:r>
    <w:r>
      <w:rPr>
        <w:rFonts w:ascii="Verdana" w:hAnsi="Verdana"/>
        <w:sz w:val="24"/>
      </w:rPr>
      <w:instrText xml:space="preserve"> CREATEDATE </w:instrText>
    </w:r>
    <w:r>
      <w:rPr>
        <w:rFonts w:ascii="Verdana" w:hAnsi="Verdana"/>
        <w:sz w:val="36"/>
        <w:szCs w:val="36"/>
      </w:rPr>
      <w:fldChar w:fldCharType="separate"/>
    </w:r>
    <w:r w:rsidR="00A53AB7">
      <w:rPr>
        <w:rFonts w:ascii="Verdana" w:hAnsi="Verdana"/>
        <w:noProof/>
        <w:sz w:val="24"/>
      </w:rPr>
      <w:t>1/10/2022 4:51:00 PM</w:t>
    </w:r>
    <w:r>
      <w:rPr>
        <w:rFonts w:ascii="Verdana" w:hAnsi="Verdana"/>
        <w:sz w:val="36"/>
        <w:szCs w:val="36"/>
      </w:rPr>
      <w:fldChar w:fldCharType="end"/>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D84F9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115"/>
    <w:rsid w:val="00013E7E"/>
    <w:rsid w:val="00020E01"/>
    <w:rsid w:val="000502DD"/>
    <w:rsid w:val="0008493B"/>
    <w:rsid w:val="000E543B"/>
    <w:rsid w:val="001867B0"/>
    <w:rsid w:val="001959CB"/>
    <w:rsid w:val="003B6115"/>
    <w:rsid w:val="005448E8"/>
    <w:rsid w:val="005C6E13"/>
    <w:rsid w:val="006E0072"/>
    <w:rsid w:val="00796C54"/>
    <w:rsid w:val="0093478F"/>
    <w:rsid w:val="00935DF2"/>
    <w:rsid w:val="009E15B5"/>
    <w:rsid w:val="00A53AB7"/>
    <w:rsid w:val="00B50E48"/>
    <w:rsid w:val="00C073FB"/>
    <w:rsid w:val="00E23C00"/>
    <w:rsid w:val="00EA1503"/>
    <w:rsid w:val="00F258A0"/>
    <w:rsid w:val="00F9656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CC7EB2"/>
  <w14:defaultImageDpi w14:val="300"/>
  <w15:docId w15:val="{C96E92BF-3E2F-4B76-B153-EEA746C9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78F"/>
    <w:rPr>
      <w:rFonts w:ascii="Garamond" w:eastAsia="Times New Roman" w:hAnsi="Garamond" w:cs="Times New Roman"/>
      <w:sz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93478F"/>
    <w:rPr>
      <w:i/>
    </w:rPr>
  </w:style>
  <w:style w:type="paragraph" w:customStyle="1" w:styleId="NoteLevel1">
    <w:name w:val="Note Level 1"/>
    <w:basedOn w:val="Normal"/>
    <w:uiPriority w:val="99"/>
    <w:unhideWhenUsed/>
    <w:rsid w:val="0093478F"/>
    <w:pPr>
      <w:keepNext/>
      <w:numPr>
        <w:numId w:val="1"/>
      </w:numPr>
      <w:contextualSpacing/>
      <w:outlineLvl w:val="0"/>
    </w:pPr>
    <w:rPr>
      <w:rFonts w:ascii="Verdana" w:hAnsi="Verdana"/>
    </w:rPr>
  </w:style>
  <w:style w:type="paragraph" w:customStyle="1" w:styleId="NoteLevel2">
    <w:name w:val="Note Level 2"/>
    <w:basedOn w:val="Normal"/>
    <w:uiPriority w:val="99"/>
    <w:semiHidden/>
    <w:unhideWhenUsed/>
    <w:rsid w:val="0093478F"/>
    <w:pPr>
      <w:keepNext/>
      <w:numPr>
        <w:ilvl w:val="1"/>
        <w:numId w:val="1"/>
      </w:numPr>
      <w:contextualSpacing/>
      <w:outlineLvl w:val="1"/>
    </w:pPr>
    <w:rPr>
      <w:rFonts w:ascii="Verdana" w:hAnsi="Verdana"/>
    </w:rPr>
  </w:style>
  <w:style w:type="paragraph" w:customStyle="1" w:styleId="NoteLevel3">
    <w:name w:val="Note Level 3"/>
    <w:basedOn w:val="Normal"/>
    <w:uiPriority w:val="99"/>
    <w:semiHidden/>
    <w:unhideWhenUsed/>
    <w:rsid w:val="0093478F"/>
    <w:pPr>
      <w:keepNext/>
      <w:numPr>
        <w:ilvl w:val="2"/>
        <w:numId w:val="1"/>
      </w:numPr>
      <w:contextualSpacing/>
      <w:outlineLvl w:val="2"/>
    </w:pPr>
    <w:rPr>
      <w:rFonts w:ascii="Verdana" w:hAnsi="Verdana"/>
    </w:rPr>
  </w:style>
  <w:style w:type="paragraph" w:customStyle="1" w:styleId="NoteLevel4">
    <w:name w:val="Note Level 4"/>
    <w:basedOn w:val="Normal"/>
    <w:uiPriority w:val="99"/>
    <w:semiHidden/>
    <w:unhideWhenUsed/>
    <w:rsid w:val="0093478F"/>
    <w:pPr>
      <w:keepNext/>
      <w:numPr>
        <w:ilvl w:val="3"/>
        <w:numId w:val="1"/>
      </w:numPr>
      <w:contextualSpacing/>
      <w:outlineLvl w:val="3"/>
    </w:pPr>
    <w:rPr>
      <w:rFonts w:ascii="Verdana" w:hAnsi="Verdana"/>
    </w:rPr>
  </w:style>
  <w:style w:type="paragraph" w:customStyle="1" w:styleId="NoteLevel5">
    <w:name w:val="Note Level 5"/>
    <w:basedOn w:val="Normal"/>
    <w:uiPriority w:val="99"/>
    <w:semiHidden/>
    <w:unhideWhenUsed/>
    <w:rsid w:val="0093478F"/>
    <w:pPr>
      <w:keepNext/>
      <w:numPr>
        <w:ilvl w:val="4"/>
        <w:numId w:val="1"/>
      </w:numPr>
      <w:contextualSpacing/>
      <w:outlineLvl w:val="4"/>
    </w:pPr>
    <w:rPr>
      <w:rFonts w:ascii="Verdana" w:hAnsi="Verdana"/>
    </w:rPr>
  </w:style>
  <w:style w:type="paragraph" w:customStyle="1" w:styleId="NoteLevel6">
    <w:name w:val="Note Level 6"/>
    <w:basedOn w:val="Normal"/>
    <w:uiPriority w:val="99"/>
    <w:semiHidden/>
    <w:unhideWhenUsed/>
    <w:rsid w:val="0093478F"/>
    <w:pPr>
      <w:keepNext/>
      <w:numPr>
        <w:ilvl w:val="5"/>
        <w:numId w:val="1"/>
      </w:numPr>
      <w:contextualSpacing/>
      <w:outlineLvl w:val="5"/>
    </w:pPr>
    <w:rPr>
      <w:rFonts w:ascii="Verdana" w:hAnsi="Verdana"/>
    </w:rPr>
  </w:style>
  <w:style w:type="paragraph" w:customStyle="1" w:styleId="NoteLevel7">
    <w:name w:val="Note Level 7"/>
    <w:basedOn w:val="Normal"/>
    <w:uiPriority w:val="99"/>
    <w:semiHidden/>
    <w:unhideWhenUsed/>
    <w:rsid w:val="0093478F"/>
    <w:pPr>
      <w:keepNext/>
      <w:numPr>
        <w:ilvl w:val="6"/>
        <w:numId w:val="1"/>
      </w:numPr>
      <w:contextualSpacing/>
      <w:outlineLvl w:val="6"/>
    </w:pPr>
    <w:rPr>
      <w:rFonts w:ascii="Verdana" w:hAnsi="Verdana"/>
    </w:rPr>
  </w:style>
  <w:style w:type="paragraph" w:customStyle="1" w:styleId="NoteLevel8">
    <w:name w:val="Note Level 8"/>
    <w:basedOn w:val="Normal"/>
    <w:uiPriority w:val="99"/>
    <w:semiHidden/>
    <w:unhideWhenUsed/>
    <w:rsid w:val="0093478F"/>
    <w:pPr>
      <w:keepNext/>
      <w:numPr>
        <w:ilvl w:val="7"/>
        <w:numId w:val="1"/>
      </w:numPr>
      <w:contextualSpacing/>
      <w:outlineLvl w:val="7"/>
    </w:pPr>
    <w:rPr>
      <w:rFonts w:ascii="Verdana" w:hAnsi="Verdana"/>
    </w:rPr>
  </w:style>
  <w:style w:type="paragraph" w:customStyle="1" w:styleId="NoteLevel9">
    <w:name w:val="Note Level 9"/>
    <w:basedOn w:val="Normal"/>
    <w:uiPriority w:val="99"/>
    <w:semiHidden/>
    <w:unhideWhenUsed/>
    <w:rsid w:val="0093478F"/>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93478F"/>
    <w:pPr>
      <w:tabs>
        <w:tab w:val="center" w:pos="4153"/>
        <w:tab w:val="right" w:pos="8306"/>
      </w:tabs>
    </w:pPr>
  </w:style>
  <w:style w:type="character" w:customStyle="1" w:styleId="HeaderChar">
    <w:name w:val="Header Char"/>
    <w:basedOn w:val="DefaultParagraphFont"/>
    <w:link w:val="Header"/>
    <w:uiPriority w:val="99"/>
    <w:rsid w:val="0093478F"/>
    <w:rPr>
      <w:rFonts w:ascii="Garamond" w:eastAsia="Times New Roman" w:hAnsi="Garamond" w:cs="Times New Roman"/>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2704</TotalTime>
  <Pages>1</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CHIROUZE, Aurélien</dc:creator>
  <cp:keywords/>
  <cp:lastModifiedBy>CHIROUZE Aurelien</cp:lastModifiedBy>
  <cp:revision>8</cp:revision>
  <cp:lastPrinted>2022-01-22T19:24:00Z</cp:lastPrinted>
  <dcterms:created xsi:type="dcterms:W3CDTF">2022-01-10T15:51:00Z</dcterms:created>
  <dcterms:modified xsi:type="dcterms:W3CDTF">2022-01-24T16:23:00Z</dcterms:modified>
</cp:coreProperties>
</file>